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 Songs of Frank Sinatra - zaproszenie na zimowy koncert Natalii Świerczyńskiej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Winter Songs of Frank Sinatra to przepiękny zimowy koncert, który rozgrzewa widzów nawet w największy mróz. Przyjemne swingowe aranżacje amerykańskich standardów świątecznych przeniosą gości wprost do lat 40-stych na ośnieżone ulice Nowego York’u.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w wykonaniu</w:t>
      </w:r>
      <w:r>
        <w:rPr>
          <w:rFonts w:ascii="calibri" w:hAnsi="calibri" w:eastAsia="calibri" w:cs="calibri"/>
          <w:sz w:val="24"/>
          <w:szCs w:val="24"/>
          <w:b/>
        </w:rPr>
        <w:t xml:space="preserve"> Natalii Świerczyńskiej</w:t>
      </w:r>
      <w:r>
        <w:rPr>
          <w:rFonts w:ascii="calibri" w:hAnsi="calibri" w:eastAsia="calibri" w:cs="calibri"/>
          <w:sz w:val="24"/>
          <w:szCs w:val="24"/>
        </w:rPr>
        <w:t xml:space="preserve"> i jej zespołu można usłyszeć popularne zimowe piosenki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Let it snow, Jingle bells, Winter Wonderland</w:t>
      </w:r>
      <w:r>
        <w:rPr>
          <w:rFonts w:ascii="calibri" w:hAnsi="calibri" w:eastAsia="calibri" w:cs="calibri"/>
          <w:sz w:val="24"/>
          <w:szCs w:val="24"/>
        </w:rPr>
        <w:t xml:space="preserve">. Nie zabraknie również największych przebojów Sinatry m.in. słynnego </w:t>
      </w:r>
      <w:r>
        <w:rPr>
          <w:rFonts w:ascii="calibri" w:hAnsi="calibri" w:eastAsia="calibri" w:cs="calibri"/>
          <w:sz w:val="24"/>
          <w:szCs w:val="24"/>
          <w:b/>
        </w:rPr>
        <w:t xml:space="preserve">New York, New York</w:t>
      </w:r>
      <w:r>
        <w:rPr>
          <w:rFonts w:ascii="calibri" w:hAnsi="calibri" w:eastAsia="calibri" w:cs="calibri"/>
          <w:sz w:val="24"/>
          <w:szCs w:val="24"/>
        </w:rPr>
        <w:t xml:space="preserve"> czy przepięknej ballady </w:t>
      </w:r>
      <w:r>
        <w:rPr>
          <w:rFonts w:ascii="calibri" w:hAnsi="calibri" w:eastAsia="calibri" w:cs="calibri"/>
          <w:sz w:val="24"/>
          <w:szCs w:val="24"/>
          <w:b/>
        </w:rPr>
        <w:t xml:space="preserve">My 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Natalia Świerczyńska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Dawid Kostka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Urbaniak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Judkowiak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Orłowski</w:t>
      </w:r>
    </w:p>
    <w:p>
      <w:r>
        <w:rPr>
          <w:rFonts w:ascii="calibri" w:hAnsi="calibri" w:eastAsia="calibri" w:cs="calibri"/>
          <w:sz w:val="24"/>
          <w:szCs w:val="24"/>
        </w:rPr>
        <w:t xml:space="preserve">Sebastian Skrzypek</w:t>
      </w:r>
    </w:p>
    <w:p>
      <w:r>
        <w:rPr>
          <w:rFonts w:ascii="calibri" w:hAnsi="calibri" w:eastAsia="calibri" w:cs="calibri"/>
          <w:sz w:val="24"/>
          <w:szCs w:val="24"/>
        </w:rPr>
        <w:t xml:space="preserve">Karol Wieczorek</w:t>
      </w:r>
    </w:p>
    <w:p>
      <w:r>
        <w:rPr>
          <w:rFonts w:ascii="calibri" w:hAnsi="calibri" w:eastAsia="calibri" w:cs="calibri"/>
          <w:sz w:val="24"/>
          <w:szCs w:val="24"/>
        </w:rPr>
        <w:t xml:space="preserve">Dawid Tokłowicz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Banyś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Winter Songs:</w:t>
      </w:r>
    </w:p>
    <w:p>
      <w:r>
        <w:rPr>
          <w:rFonts w:ascii="calibri" w:hAnsi="calibri" w:eastAsia="calibri" w:cs="calibri"/>
          <w:sz w:val="24"/>
          <w:szCs w:val="24"/>
        </w:rPr>
        <w:t xml:space="preserve">• 11 grudnia – Tauron Arena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Mała Hala</w:t>
      </w:r>
    </w:p>
    <w:p>
      <w:r>
        <w:rPr>
          <w:rFonts w:ascii="calibri" w:hAnsi="calibri" w:eastAsia="calibri" w:cs="calibri"/>
          <w:sz w:val="24"/>
          <w:szCs w:val="24"/>
        </w:rPr>
        <w:t xml:space="preserve">• 18 grudnia –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Sala Ziemi</w:t>
      </w:r>
    </w:p>
    <w:p>
      <w:r>
        <w:rPr>
          <w:rFonts w:ascii="calibri" w:hAnsi="calibri" w:eastAsia="calibri" w:cs="calibri"/>
          <w:sz w:val="24"/>
          <w:szCs w:val="24"/>
        </w:rPr>
        <w:t xml:space="preserve">• 19 grudnia – Filharmonia Bałtycka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największego dżentelmena wszechczasów w kobiecym wydaniu to</w:t>
      </w:r>
      <w:r>
        <w:rPr>
          <w:rFonts w:ascii="calibri" w:hAnsi="calibri" w:eastAsia="calibri" w:cs="calibri"/>
          <w:sz w:val="24"/>
          <w:szCs w:val="24"/>
          <w:b/>
        </w:rPr>
        <w:t xml:space="preserve"> gwarancja udanego wieczoru.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będą się odbywały zgodnie z aktualnie obowiązującymi wymogami sanitarnymi.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w cenie od 69 zł dostępne na 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2026-06-18T21:48:16+02:00</dcterms:created>
  <dcterms:modified xsi:type="dcterms:W3CDTF">2026-06-18T21:48:16+02:00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